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jc w:val="center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99"/>
          <w:sz w:val="27"/>
          <w:szCs w:val="27"/>
          <w:bdr w:val="none" w:sz="0" w:space="0" w:color="auto" w:frame="1"/>
        </w:rPr>
        <w:t>"</w:t>
      </w:r>
      <w:proofErr w:type="spellStart"/>
      <w:r w:rsidRPr="00B37E88">
        <w:rPr>
          <w:rStyle w:val="a5"/>
          <w:b/>
          <w:bCs/>
          <w:color w:val="000099"/>
          <w:sz w:val="27"/>
          <w:szCs w:val="27"/>
          <w:bdr w:val="none" w:sz="0" w:space="0" w:color="auto" w:frame="1"/>
        </w:rPr>
        <w:t>Гиперактивность</w:t>
      </w:r>
      <w:proofErr w:type="spellEnd"/>
      <w:r w:rsidRPr="00B37E88">
        <w:rPr>
          <w:rStyle w:val="a5"/>
          <w:b/>
          <w:bCs/>
          <w:color w:val="000099"/>
          <w:sz w:val="27"/>
          <w:szCs w:val="27"/>
          <w:bdr w:val="none" w:sz="0" w:space="0" w:color="auto" w:frame="1"/>
        </w:rPr>
        <w:t xml:space="preserve"> как фактор риска"</w:t>
      </w:r>
      <w:bookmarkStart w:id="0" w:name="_GoBack"/>
      <w:bookmarkEnd w:id="0"/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00"/>
          <w:sz w:val="27"/>
          <w:szCs w:val="27"/>
          <w:bdr w:val="none" w:sz="0" w:space="0" w:color="auto" w:frame="1"/>
        </w:rPr>
        <w:t>Неординарные способности или задержка в развитии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 xml:space="preserve">Проявления синдрома дефицита внимания с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гиперакотвностью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могут быть распределены по четырем основным группам симптомов: нарушения внимания, признаки импульсивности и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гиперактивности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, симптомы статико-моторной недостаточности,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социальнаядезадаптация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>.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00"/>
          <w:sz w:val="27"/>
          <w:szCs w:val="27"/>
          <w:bdr w:val="none" w:sz="0" w:space="0" w:color="auto" w:frame="1"/>
        </w:rPr>
        <w:t>Импульсивность поступков и повышенная возбудимость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Интеллект детей сохраняется, но черты, характеризующие СДВГ – беспокойство, неусидчивость, множество лишних движений, недостаточная целенаправленность, импульсивность поступков и повышенная возбудимость, – часто сочетаются с трудностями в приобретении учебных навыков (чтение, счет, письмо).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00"/>
          <w:sz w:val="27"/>
          <w:szCs w:val="27"/>
          <w:bdr w:val="none" w:sz="0" w:space="0" w:color="auto" w:frame="1"/>
        </w:rPr>
        <w:t>Речь, внимание, память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 xml:space="preserve">Память у детей с синдромом дефицита внимания с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гиперактивностью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может быть в норме, но из-за исключительной неустойчивости внимания наблюдаются проблемы в «хорошо усвоенном материале». В этом возрасте начинают обращать на себя внимание нарушения речи. Ребенок откликается на незначительные звуковые и зрительные сигналы, которые другими сверстниками игнорируются. Тенденция к ярко выраженному снижению внимания наблюдается в непривычных ситуациях, особенно когда необходимо действовать самостоятельно. Дети не проявляют упорства не во время занятий, не в играх, не могут досмотреть до конца любимую телепередачу. Переключения внимания при этом отсутствует, поэтому быстро  сменяющие друг друга виды деятельности осуществляются редуцированно, некачественно и фрагментарно, однако при указании на ошибки дети стараются их исправлять. Нарушение внимания у девочек достигает максимальной выраженности к шести годам и становится ведущим нарушениям в этом возрастном периоде.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00"/>
          <w:sz w:val="27"/>
          <w:szCs w:val="27"/>
          <w:bdr w:val="none" w:sz="0" w:space="0" w:color="auto" w:frame="1"/>
        </w:rPr>
        <w:t>Повышение двигательной активности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 xml:space="preserve">Основные проявления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гипервозбудимости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наблюдается в различных формах двигательной расторможенности, которая бесцельна, ничем не мотивирована,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бесситуативна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и обычно не управляема ни взрослыми, ни сверстниками. Такая повышенная двигательная активность, переходящая в двигательную расторможенность, является одним из множества симптомов, сопровождающих нарушения развития ребенка. С возрастом проявления импульсивности меняются: чем ребенок старше, тем импульсивность более выражена и заметна для окружающих. Присутствие взрослого не является для детей с СДВГ сдерживающим фактором.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00"/>
          <w:sz w:val="27"/>
          <w:szCs w:val="27"/>
          <w:bdr w:val="none" w:sz="0" w:space="0" w:color="auto" w:frame="1"/>
        </w:rPr>
        <w:t>Проблема социальной адаптации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 xml:space="preserve">Одной из характерных особенностей детей с синдромом дефицита внимания с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геперактивносьтю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является нарушения социальной адаптации. Для этих детей типичен более низкий уровень социальной зрелости, чем обычно бывает в их возрасте. У ребенка легко формируется и фиксируется негативная самооценка, враждебность к окружающим, возникают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неврозоподобные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и психопатологические расстройства. У детей с СДВГ нарушены отношения со сверстниками и взрослыми. В психическом развитии эти дети отстают от </w:t>
      </w:r>
      <w:r w:rsidRPr="00B37E88">
        <w:rPr>
          <w:color w:val="000000"/>
          <w:sz w:val="27"/>
          <w:szCs w:val="27"/>
          <w:bdr w:val="none" w:sz="0" w:space="0" w:color="auto" w:frame="1"/>
        </w:rPr>
        <w:lastRenderedPageBreak/>
        <w:t xml:space="preserve">сверстников, но стремятся руководить, ведут себя агрессивно и требовательно. Импульсивные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гиперактивные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дети быстро реагируют на запрет или резкое замечание, отвечают резкостью, непослушанием. Попытки сдерживать их приводят к действиям по принципу «отпущенной пружины». От этого страдают не только окружающие, но и сам ребенок, который хочет выполнить обещание, но не сдерживает его.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5"/>
          <w:b/>
          <w:bCs/>
          <w:color w:val="000000"/>
          <w:sz w:val="27"/>
          <w:szCs w:val="27"/>
          <w:bdr w:val="none" w:sz="0" w:space="0" w:color="auto" w:frame="1"/>
        </w:rPr>
        <w:t>Похвала и одобрение 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 xml:space="preserve">Заинтересованность игрой у таких детей быстро проходит. Дети с СДВГ любят играть в деструктивные игры, во время игры не могут сосредоточиться, конфликтуют с товарищами, несмотря на то, что любят коллектив. В  поведении чаще всего проявляется агрессивность, жестокость, плаксивость. Ввиду этого у детей </w:t>
      </w:r>
      <w:proofErr w:type="gramStart"/>
      <w:r w:rsidRPr="00B37E88">
        <w:rPr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B37E88">
        <w:rPr>
          <w:color w:val="000000"/>
          <w:sz w:val="27"/>
          <w:szCs w:val="27"/>
          <w:bdr w:val="none" w:sz="0" w:space="0" w:color="auto" w:frame="1"/>
        </w:rPr>
        <w:t>синдромам</w:t>
      </w:r>
      <w:proofErr w:type="gram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дефицита внимания с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гиперактивностью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мало друзей, хотя эти дети экстраверты: они ищут друзей, но быстро их теряют. Социальная незрелость у таких детей проявляется в предпочтении построения игровых отношений с детьми младшего возраста.  Сложно складываются отношения с взрослыми. Детям трудно дослушать объяснения до конца, они постоянно отвлекаются, особенно при отсутствии заинтересованности. Эти дети игнорируют как поощрения со  стороны взрослых, так и наказания.  Похвала не стимулирует хорошего поведение, поэтому поощрения должны быть очень обоснованными, иначе ребенок будет вести себя хуже. Однако необходимо помнить, что </w:t>
      </w:r>
      <w:proofErr w:type="spellStart"/>
      <w:r w:rsidRPr="00B37E88">
        <w:rPr>
          <w:color w:val="000000"/>
          <w:sz w:val="27"/>
          <w:szCs w:val="27"/>
          <w:bdr w:val="none" w:sz="0" w:space="0" w:color="auto" w:frame="1"/>
        </w:rPr>
        <w:t>гиперактивному</w:t>
      </w:r>
      <w:proofErr w:type="spell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ребенку для укрепления уверенности в себе похвала и одобрение взрослого необходимы.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4"/>
          <w:color w:val="000000"/>
          <w:sz w:val="27"/>
          <w:szCs w:val="27"/>
          <w:bdr w:val="none" w:sz="0" w:space="0" w:color="auto" w:frame="1"/>
        </w:rPr>
        <w:t xml:space="preserve">Родителям, педагогам и психологам в воспитании детей с </w:t>
      </w:r>
      <w:proofErr w:type="spellStart"/>
      <w:r w:rsidRPr="00B37E88">
        <w:rPr>
          <w:rStyle w:val="a4"/>
          <w:color w:val="000000"/>
          <w:sz w:val="27"/>
          <w:szCs w:val="27"/>
          <w:bdr w:val="none" w:sz="0" w:space="0" w:color="auto" w:frame="1"/>
        </w:rPr>
        <w:t>гиперактивностью</w:t>
      </w:r>
      <w:proofErr w:type="spellEnd"/>
      <w:r w:rsidRPr="00B37E88">
        <w:rPr>
          <w:rStyle w:val="a4"/>
          <w:color w:val="000000"/>
          <w:sz w:val="27"/>
          <w:szCs w:val="27"/>
          <w:bdr w:val="none" w:sz="0" w:space="0" w:color="auto" w:frame="1"/>
        </w:rPr>
        <w:t xml:space="preserve"> и повышенной тревожностью следует руководствоваться следующими правилами: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rStyle w:val="a4"/>
          <w:color w:val="000000"/>
          <w:sz w:val="27"/>
          <w:szCs w:val="27"/>
          <w:bdr w:val="none" w:sz="0" w:space="0" w:color="auto" w:frame="1"/>
        </w:rPr>
        <w:t>- </w:t>
      </w:r>
      <w:r w:rsidRPr="00B37E88">
        <w:rPr>
          <w:color w:val="000000"/>
          <w:sz w:val="27"/>
          <w:szCs w:val="27"/>
          <w:bdr w:val="none" w:sz="0" w:space="0" w:color="auto" w:frame="1"/>
        </w:rPr>
        <w:t>включение ребенка в любую новую игру должно проходить поэтапно. Пусть сначала ознакомиться с правилами игры, посмотрит, как в нее играют другие дети, и лишь потом, когда сам захочет, станет ее участником</w:t>
      </w:r>
      <w:proofErr w:type="gramStart"/>
      <w:r w:rsidRPr="00B37E88">
        <w:rPr>
          <w:color w:val="000000"/>
          <w:sz w:val="27"/>
          <w:szCs w:val="27"/>
          <w:bdr w:val="none" w:sz="0" w:space="0" w:color="auto" w:frame="1"/>
        </w:rPr>
        <w:t>.;</w:t>
      </w:r>
      <w:proofErr w:type="gramEnd"/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 xml:space="preserve">_ если вводите в программу новую игру, то для того, </w:t>
      </w:r>
      <w:proofErr w:type="gramStart"/>
      <w:r w:rsidRPr="00B37E88">
        <w:rPr>
          <w:color w:val="000000"/>
          <w:sz w:val="27"/>
          <w:szCs w:val="27"/>
          <w:bdr w:val="none" w:sz="0" w:space="0" w:color="auto" w:frame="1"/>
        </w:rPr>
        <w:t>что бы тревожный ребенок не ощущал</w:t>
      </w:r>
      <w:proofErr w:type="gramEnd"/>
      <w:r w:rsidRPr="00B37E88">
        <w:rPr>
          <w:color w:val="000000"/>
          <w:sz w:val="27"/>
          <w:szCs w:val="27"/>
          <w:bdr w:val="none" w:sz="0" w:space="0" w:color="auto" w:frame="1"/>
        </w:rPr>
        <w:t xml:space="preserve"> опасности от встречи с чем-то неизвестным лучше проводить ее на уже знакомом для него материале. Можно использовать часть инструкции или правил из игры, в которую ребенок уже играл неоднократно; 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избегайте состязаний и каких-либо вводов работы, учитывающих скорость;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не сравнивайте ребенка с окружающими;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доверяйте ребенку, будьте с ним честными и принимайте его таким, какой он есть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чаще используйте телесный контакт, упражнения на релаксацию;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способствуйте повышению самооценки ребенка, чаще хвалите его, но ток, чтобы он знал за что;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чаще обращайтесь к ребенку по имени;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демонстрируйте образцы уверенного поведения, будьте во всем примером ребенку;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не предъявляйте к ребенку завышенных требований. Если ребенку с трудом дается какой-либо предмет, лучше лишний раз помогите ему и окажите поддержку, а при достижении даже малейших успехов не забудьте похвалить;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lastRenderedPageBreak/>
        <w:t>-  будьте последовательны в воспитании ребенка. Не запрещайте без всяких причин того, что разрешали раньше. Старайтесь делать ребенку меньше замечаний;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используйте наказание только в крайних случаях;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не унижайте ребенка, наказываю его;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обращаясь с ребенком, не подрывайте авторитет других значимых для него взрослых людей;</w:t>
      </w:r>
    </w:p>
    <w:p w:rsidR="00517818" w:rsidRPr="00B37E88" w:rsidRDefault="00517818" w:rsidP="00517818">
      <w:pPr>
        <w:pStyle w:val="a3"/>
        <w:spacing w:before="0" w:beforeAutospacing="0" w:after="0" w:afterAutospacing="0" w:line="252" w:lineRule="atLeast"/>
        <w:ind w:right="75"/>
        <w:textAlignment w:val="baseline"/>
        <w:rPr>
          <w:color w:val="000000"/>
          <w:sz w:val="21"/>
          <w:szCs w:val="21"/>
        </w:rPr>
      </w:pPr>
      <w:r w:rsidRPr="00B37E88">
        <w:rPr>
          <w:color w:val="000000"/>
          <w:sz w:val="27"/>
          <w:szCs w:val="27"/>
          <w:bdr w:val="none" w:sz="0" w:space="0" w:color="auto" w:frame="1"/>
        </w:rPr>
        <w:t>- помогите ему найти ему дело по душе, где он мг бы проявить свои способности и не чувствовал себя ущемленным.</w:t>
      </w:r>
    </w:p>
    <w:p w:rsidR="00390D96" w:rsidRPr="00B37E88" w:rsidRDefault="00390D96">
      <w:pPr>
        <w:rPr>
          <w:rFonts w:ascii="Times New Roman" w:hAnsi="Times New Roman" w:cs="Times New Roman"/>
        </w:rPr>
      </w:pPr>
    </w:p>
    <w:sectPr w:rsidR="00390D96" w:rsidRPr="00B37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2B"/>
    <w:rsid w:val="00390D96"/>
    <w:rsid w:val="00517818"/>
    <w:rsid w:val="00B37E88"/>
    <w:rsid w:val="00E6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818"/>
    <w:rPr>
      <w:b/>
      <w:bCs/>
    </w:rPr>
  </w:style>
  <w:style w:type="character" w:styleId="a5">
    <w:name w:val="Emphasis"/>
    <w:basedOn w:val="a0"/>
    <w:uiPriority w:val="20"/>
    <w:qFormat/>
    <w:rsid w:val="00517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818"/>
    <w:rPr>
      <w:b/>
      <w:bCs/>
    </w:rPr>
  </w:style>
  <w:style w:type="character" w:styleId="a5">
    <w:name w:val="Emphasis"/>
    <w:basedOn w:val="a0"/>
    <w:uiPriority w:val="20"/>
    <w:qFormat/>
    <w:rsid w:val="00517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2021-05-19T05:57:00Z</dcterms:created>
  <dcterms:modified xsi:type="dcterms:W3CDTF">2021-05-19T05:58:00Z</dcterms:modified>
</cp:coreProperties>
</file>